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SOLICITUD</w:t>
      </w:r>
      <w:r w:rsidRPr="00F1243D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 DE TRASLADO DE CUENTA DE PAGO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es-ES"/>
        </w:rPr>
        <w:t xml:space="preserve">                 </w:t>
      </w:r>
      <w:r w:rsidRPr="00F1243D">
        <w:rPr>
          <w:rFonts w:ascii="Arial" w:eastAsia="Times New Roman" w:hAnsi="Arial" w:cs="Arial"/>
          <w:i/>
          <w:iCs/>
          <w:color w:val="000000"/>
          <w:sz w:val="20"/>
          <w:szCs w:val="20"/>
          <w:lang w:eastAsia="es-ES"/>
        </w:rPr>
        <w:t xml:space="preserve"> [Nombre y dirección del proveedor de servicios de pago al que se dirige (proveedor receptor)]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Estimados señores, mediante la presente el/los titular/es de la cuenta IBAN: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F30B10" w:rsidRPr="00F1243D" w:rsidTr="00F72F67">
        <w:trPr>
          <w:trHeight w:hRule="exact" w:val="346"/>
          <w:jc w:val="center"/>
        </w:trPr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r w:rsidRPr="00F1243D">
              <w:t>E</w:t>
            </w: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  <w:r w:rsidRPr="00F1243D">
              <w:rPr>
                <w:lang w:val="es-ES_tradnl"/>
              </w:rPr>
              <w:t>S</w:t>
            </w:r>
          </w:p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F30B10" w:rsidRPr="00F1243D" w:rsidRDefault="00F30B10" w:rsidP="00F72F67">
            <w:pPr>
              <w:rPr>
                <w:lang w:val="es-ES_tradnl"/>
              </w:rPr>
            </w:pPr>
          </w:p>
        </w:tc>
      </w:tr>
    </w:tbl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q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ue a su nombre mantiene/n abierta en el proveedor de servicios de pago ………….…..………………...(en adelante ”proveedor transmisor”), solicita/n a …………………………..…… (en adelante “proveedor receptor”), el servicio de traslado de la misma. 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Del mismo modo, el/los titular/es abajo firmante/s consiente/n que el “proveedor receptor” pueda acceder a los datos personales que de él/ellos consten en el “proveedor transmisor” y sean precisos para el traslado, así como a la información señalada en las opciones indicadas a continuación.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Mediante la presente autorización, otorgo mi consentimiento específico para que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en el plazo máximo de dos días hábiles 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procedan a solicitar al “proveedor transmisor” </w:t>
      </w:r>
      <w:r w:rsidRPr="00F1243D">
        <w:rPr>
          <w:rFonts w:ascii="Arial" w:eastAsia="Times New Roman" w:hAnsi="Arial" w:cs="Arial"/>
          <w:sz w:val="18"/>
          <w:szCs w:val="20"/>
          <w:lang w:eastAsia="es-ES"/>
        </w:rPr>
        <w:t>(señalar con una x las opciones deseadas):</w:t>
      </w:r>
    </w:p>
    <w:tbl>
      <w:tblPr>
        <w:tblpPr w:leftFromText="180" w:rightFromText="180" w:vertAnchor="text" w:horzAnchor="margin" w:tblpX="250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8570"/>
      </w:tblGrid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EUAlbertina" w:hAnsi="EUAlbertina" w:cs="EUAlbertina"/>
                <w:color w:val="000000"/>
                <w:sz w:val="23"/>
                <w:szCs w:val="19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D27C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hanging="1"/>
              <w:rPr>
                <w:rFonts w:ascii="EUAlbertina" w:hAnsi="EUAlbertina" w:cs="EUAlbertina"/>
                <w:color w:val="000000"/>
                <w:sz w:val="18"/>
                <w:szCs w:val="19"/>
              </w:rPr>
            </w:pP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>A)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Información de las órdenes permanentes de transferencia vinculadas a la cuenta indicada y la cancelación de éstas últimas, no antes de la fecha indicada en la autorización </w:t>
            </w:r>
            <w:r w:rsidRPr="00F1243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s-ES"/>
              </w:rPr>
              <w:t>(1)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EUAlbertina" w:hAnsi="EUAlbertina" w:cs="EUAlbertina"/>
                <w:color w:val="000000"/>
                <w:sz w:val="23"/>
                <w:szCs w:val="19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 xml:space="preserve">B)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Información disponible de las transferencias entrantes periódicas y adeudos domiciliados ejecutados con cargo a la cuenta en los</w:t>
            </w:r>
            <w:r w:rsidRPr="00F1243D">
              <w:rPr>
                <w:rFonts w:ascii="Arial" w:eastAsia="Times New Roman" w:hAnsi="Arial" w:cs="Arial"/>
                <w:color w:val="FF0000"/>
                <w:sz w:val="18"/>
                <w:szCs w:val="20"/>
                <w:lang w:eastAsia="es-ES"/>
              </w:rPr>
              <w:t xml:space="preserve">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13</w:t>
            </w:r>
            <w:r w:rsidRPr="00F1243D">
              <w:rPr>
                <w:rFonts w:ascii="Arial" w:eastAsia="Times New Roman" w:hAnsi="Arial" w:cs="Arial"/>
                <w:color w:val="FF0000"/>
                <w:sz w:val="18"/>
                <w:szCs w:val="20"/>
                <w:lang w:eastAsia="es-ES"/>
              </w:rPr>
              <w:t xml:space="preserve">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últimos meses, y cese de su aceptación a partir de la fecha indicada en la autorización </w:t>
            </w:r>
            <w:r w:rsidRPr="00F1243D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es-ES"/>
              </w:rPr>
              <w:t>(1)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.</w:t>
            </w:r>
          </w:p>
        </w:tc>
      </w:tr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EUAlbertina" w:hAnsi="EUAlbertina" w:cs="EUAlbertina"/>
                <w:color w:val="000000"/>
                <w:sz w:val="23"/>
                <w:szCs w:val="19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hanging="2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 xml:space="preserve">C)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Transferencia del saldo existente a la nueva cuenta en la fecha indicada en la autorización</w:t>
            </w:r>
            <w:r w:rsidRPr="00F1243D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es-ES"/>
              </w:rPr>
              <w:t xml:space="preserve">(1)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y  cierre de la cuenta a traspasar.</w:t>
            </w:r>
          </w:p>
        </w:tc>
      </w:tr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hanging="2"/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>D</w:t>
            </w: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>)</w:t>
            </w:r>
            <w:r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Transmisión al</w:t>
            </w:r>
            <w:r w:rsidRPr="00A54013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/los titular/es </w:t>
            </w:r>
            <w:r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de la información solicitada en los apartados A y B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.</w:t>
            </w:r>
          </w:p>
        </w:tc>
      </w:tr>
    </w:tbl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4EE2C" wp14:editId="3C81C2CF">
                <wp:simplePos x="0" y="0"/>
                <wp:positionH relativeFrom="column">
                  <wp:posOffset>2400935</wp:posOffset>
                </wp:positionH>
                <wp:positionV relativeFrom="paragraph">
                  <wp:posOffset>37465</wp:posOffset>
                </wp:positionV>
                <wp:extent cx="1466850" cy="257175"/>
                <wp:effectExtent l="0" t="0" r="0" b="9525"/>
                <wp:wrapNone/>
                <wp:docPr id="5" name="1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2571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30B10" w:rsidRDefault="00F30B10" w:rsidP="00F30B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094EE2C" id="1 Rectángulo" o:spid="_x0000_s1026" style="position:absolute;left:0;text-align:left;margin-left:189.05pt;margin-top:2.95pt;width:115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" filled="f" strokecolor="windowText" strokeweight=".25pt">
                <v:path arrowok="t"/>
                <v:textbox>
                  <w:txbxContent>
                    <w:p w:rsidR="00F30B10" w:rsidRDefault="00F30B10" w:rsidP="00F30B10"/>
                  </w:txbxContent>
                </v:textbox>
              </v:rect>
            </w:pict>
          </mc:Fallback>
        </mc:AlternateConten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Fecha de ejecución del traslado </w:t>
      </w:r>
      <w:r w:rsidRPr="00F1243D">
        <w:rPr>
          <w:rFonts w:ascii="Arial" w:eastAsia="Times New Roman" w:hAnsi="Arial" w:cs="Arial"/>
          <w:sz w:val="20"/>
          <w:szCs w:val="20"/>
          <w:vertAlign w:val="superscript"/>
          <w:lang w:eastAsia="es-ES"/>
        </w:rPr>
        <w:t>(</w:t>
      </w:r>
      <w:r w:rsidRPr="00F1243D">
        <w:rPr>
          <w:rFonts w:ascii="Arial" w:eastAsia="Times New Roman" w:hAnsi="Arial" w:cs="Arial"/>
          <w:sz w:val="18"/>
          <w:szCs w:val="20"/>
          <w:vertAlign w:val="superscript"/>
          <w:lang w:eastAsia="es-ES"/>
        </w:rPr>
        <w:footnoteReference w:id="1"/>
      </w:r>
      <w:r w:rsidRPr="00F1243D">
        <w:rPr>
          <w:rFonts w:ascii="Arial" w:eastAsia="Times New Roman" w:hAnsi="Arial" w:cs="Arial"/>
          <w:sz w:val="20"/>
          <w:szCs w:val="20"/>
          <w:vertAlign w:val="superscript"/>
          <w:lang w:eastAsia="es-ES"/>
        </w:rPr>
        <w:t>)</w:t>
      </w:r>
      <w:r w:rsidRPr="00F1243D">
        <w:rPr>
          <w:rFonts w:ascii="Arial" w:eastAsia="Times New Roman" w:hAnsi="Arial" w:cs="Arial"/>
          <w:sz w:val="18"/>
          <w:szCs w:val="20"/>
          <w:lang w:eastAsia="es-ES"/>
        </w:rPr>
        <w:t>:</w:t>
      </w:r>
      <w:r w:rsidRPr="00F1243D" w:rsidDel="001B1491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Los datos identificativos de la nueva cuenta a efectos del traslado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del saldo remanente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 son los siguientes: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pPr w:leftFromText="180" w:rightFromText="180" w:vertAnchor="text" w:horzAnchor="margin" w:tblpXSpec="center" w:tblpY="33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D36EF7" w:rsidRPr="00F1243D" w:rsidTr="00D36EF7">
        <w:trPr>
          <w:trHeight w:hRule="exact" w:val="350"/>
        </w:trPr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r w:rsidRPr="00F1243D">
              <w:t>E</w:t>
            </w:r>
          </w:p>
          <w:p w:rsidR="00D36EF7" w:rsidRPr="00F1243D" w:rsidRDefault="00D36EF7" w:rsidP="00D36EF7"/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  <w:r w:rsidRPr="00F1243D">
              <w:rPr>
                <w:lang w:val="es-ES_tradnl"/>
              </w:rPr>
              <w:t>S</w:t>
            </w:r>
          </w:p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D9D9D9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  <w:tc>
          <w:tcPr>
            <w:tcW w:w="312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  <w:shd w:val="clear" w:color="auto" w:fill="auto"/>
          </w:tcPr>
          <w:p w:rsidR="00D36EF7" w:rsidRPr="00F1243D" w:rsidRDefault="00D36EF7" w:rsidP="00D36EF7">
            <w:pPr>
              <w:rPr>
                <w:lang w:val="es-ES_tradnl"/>
              </w:rPr>
            </w:pPr>
          </w:p>
        </w:tc>
      </w:tr>
    </w:tbl>
    <w:p w:rsidR="00F30B10" w:rsidRPr="00D36EF7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val="es-ES_tradnl"/>
        </w:rPr>
      </w:pPr>
      <w:r w:rsidRPr="00D36EF7">
        <w:rPr>
          <w:rFonts w:ascii="Arial" w:eastAsia="Times New Roman" w:hAnsi="Arial" w:cs="Arial"/>
          <w:b/>
          <w:bCs/>
          <w:spacing w:val="-1"/>
          <w:sz w:val="16"/>
          <w:szCs w:val="16"/>
          <w:lang w:val="es-ES_tradnl"/>
        </w:rPr>
        <w:t>IBAN</w:t>
      </w:r>
      <w:r w:rsidRPr="00D36EF7">
        <w:rPr>
          <w:rFonts w:ascii="Arial" w:eastAsia="Times New Roman" w:hAnsi="Arial" w:cs="Arial"/>
          <w:b/>
          <w:bCs/>
          <w:sz w:val="16"/>
          <w:szCs w:val="16"/>
          <w:lang w:val="es-ES_tradnl"/>
        </w:rPr>
        <w:t xml:space="preserve"> 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Asimismo, autorizo al “proveedor receptor” para que, una vez reciba la información necesaria para el traslado del “proveedor transmisor”, proceda de acuerdo con las siguientes instrucciones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en el plazo máximo de cinco días hábiles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pPr w:leftFromText="180" w:rightFromText="180" w:vertAnchor="text" w:horzAnchor="margin" w:tblpX="250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8570"/>
      </w:tblGrid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9"/>
              </w:rPr>
            </w:pPr>
            <w:r w:rsidRPr="00F1243D">
              <w:rPr>
                <w:rFonts w:ascii="Arial" w:hAnsi="Arial" w:cs="Arial"/>
                <w:b/>
                <w:color w:val="000000"/>
                <w:sz w:val="18"/>
                <w:szCs w:val="19"/>
              </w:rPr>
              <w:t xml:space="preserve">A) </w:t>
            </w:r>
            <w:r w:rsidRPr="00F1243D">
              <w:rPr>
                <w:rFonts w:ascii="Arial" w:hAnsi="Arial" w:cs="Arial"/>
                <w:color w:val="000000"/>
                <w:sz w:val="18"/>
                <w:szCs w:val="19"/>
              </w:rPr>
              <w:t>Habilitar las órdenes permanentes de transferencia con cargo a mi cuenta a partir de la fecha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indicada en la autorización</w:t>
            </w:r>
            <w:r w:rsidRPr="00F1243D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es-ES"/>
              </w:rPr>
              <w:t>(1)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.</w:t>
            </w:r>
          </w:p>
        </w:tc>
      </w:tr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lastRenderedPageBreak/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 xml:space="preserve">B) </w:t>
            </w:r>
            <w:r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Aceptar 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los adeudos domiciliados con cargo a mi cuenta</w:t>
            </w:r>
            <w:r w:rsidRPr="00F1243D">
              <w:rPr>
                <w:rFonts w:ascii="Arial" w:hAnsi="Arial" w:cs="Arial"/>
                <w:color w:val="000000"/>
                <w:sz w:val="18"/>
                <w:szCs w:val="19"/>
              </w:rPr>
              <w:t xml:space="preserve"> a partir de la fecha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indicada en la autorización</w:t>
            </w:r>
            <w:r w:rsidRPr="00F1243D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es-ES"/>
              </w:rPr>
              <w:t>(1)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.</w:t>
            </w:r>
          </w:p>
        </w:tc>
      </w:tr>
      <w:tr w:rsidR="00F30B10" w:rsidRPr="00F1243D" w:rsidTr="00F72F67">
        <w:tc>
          <w:tcPr>
            <w:tcW w:w="776" w:type="dxa"/>
            <w:shd w:val="clear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1243D">
              <w:rPr>
                <w:rFonts w:ascii="Segoe UI Symbol" w:eastAsia="Times New Roman" w:hAnsi="Segoe UI Symbol" w:cs="Segoe UI Symbol"/>
                <w:sz w:val="20"/>
                <w:szCs w:val="20"/>
                <w:lang w:val="en-US" w:eastAsia="es-ES"/>
              </w:rPr>
              <w:t>☐</w:t>
            </w:r>
          </w:p>
        </w:tc>
        <w:tc>
          <w:tcPr>
            <w:tcW w:w="8930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 xml:space="preserve">C) </w:t>
            </w:r>
            <w:r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Comunicar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a los emisores que efectúen transferencias entrantes periódicas y adeudos domiciliados, de los datos de mi nueva cuenta, así como la transmisión a estos emisores de una copia de la</w:t>
            </w:r>
            <w:r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</w:t>
            </w:r>
            <w:r w:rsidRPr="00D27C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presente</w:t>
            </w:r>
            <w:r w:rsidRPr="00F1243D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autorización. </w:t>
            </w:r>
          </w:p>
        </w:tc>
      </w:tr>
    </w:tbl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D91DFB" w:rsidRDefault="00D91DFB" w:rsidP="00D91D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En caso de que el </w:t>
      </w:r>
      <w:r w:rsidRPr="00F67FB8">
        <w:rPr>
          <w:rFonts w:ascii="Arial" w:eastAsia="Times New Roman" w:hAnsi="Arial" w:cs="Arial"/>
          <w:sz w:val="20"/>
          <w:szCs w:val="20"/>
          <w:highlight w:val="yellow"/>
          <w:lang w:eastAsia="es-ES"/>
        </w:rPr>
        <w:t>[proveedor receptor]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no disponga de la información necesaria para informar a los emisores a los que se refiere el apartado C de los datos de la nueva cuenta, solicitará al cliente dicha información.</w:t>
      </w:r>
    </w:p>
    <w:p w:rsidR="00D91DFB" w:rsidRDefault="00D91DFB" w:rsidP="00D91D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D91DFB" w:rsidRPr="00F1243D" w:rsidRDefault="00D91DFB" w:rsidP="00D91D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Cuando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 el cliente decida proporcionar él mismo la información de su cuenta a los emisores, el “proveedor receptor” entregará al cliente modelos de carta que recojan los datos de la nueva cuenta, y la fecha de ejecución del traslado que se especifique en la autorización.</w:t>
      </w:r>
    </w:p>
    <w:p w:rsidR="00F30B10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A los efectos de esta operativa, declaro/declaramos conocer que el traslado se ejecuta de acuerdo con los siguientes aspectos: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Default="00F30B10" w:rsidP="00F30B1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El </w:t>
      </w:r>
      <w:r w:rsidRPr="00710582">
        <w:rPr>
          <w:rFonts w:ascii="Arial" w:eastAsia="Times New Roman" w:hAnsi="Arial" w:cs="Arial"/>
          <w:sz w:val="20"/>
          <w:szCs w:val="20"/>
          <w:lang w:eastAsia="es-ES"/>
        </w:rPr>
        <w:t xml:space="preserve">proveedor transmisor dispondrá de un plazo máximo de </w:t>
      </w:r>
      <w:r>
        <w:rPr>
          <w:rFonts w:ascii="Arial" w:eastAsia="Times New Roman" w:hAnsi="Arial" w:cs="Arial"/>
          <w:sz w:val="20"/>
          <w:szCs w:val="20"/>
          <w:lang w:eastAsia="es-ES"/>
        </w:rPr>
        <w:t>cinco</w:t>
      </w:r>
      <w:r w:rsidRPr="00710582">
        <w:rPr>
          <w:rFonts w:ascii="Arial" w:eastAsia="Times New Roman" w:hAnsi="Arial" w:cs="Arial"/>
          <w:sz w:val="20"/>
          <w:szCs w:val="20"/>
          <w:lang w:eastAsia="es-ES"/>
        </w:rPr>
        <w:t xml:space="preserve"> días hábiles para enviar al proveedor receptor la relación con la información disponible relativa a la operativa de pagos vinculada a la antigua cuenta. </w:t>
      </w:r>
    </w:p>
    <w:p w:rsidR="00F30B10" w:rsidRDefault="00F30B10" w:rsidP="00F30B1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El </w:t>
      </w:r>
      <w:r w:rsidRPr="00710582">
        <w:rPr>
          <w:rFonts w:ascii="Arial" w:eastAsia="Times New Roman" w:hAnsi="Arial" w:cs="Arial"/>
          <w:sz w:val="20"/>
          <w:szCs w:val="20"/>
          <w:lang w:eastAsia="es-ES"/>
        </w:rPr>
        <w:t xml:space="preserve">proveedor transmisor </w:t>
      </w:r>
      <w:r>
        <w:rPr>
          <w:rFonts w:ascii="Arial" w:eastAsia="Times New Roman" w:hAnsi="Arial" w:cs="Arial"/>
          <w:sz w:val="20"/>
          <w:szCs w:val="20"/>
          <w:lang w:eastAsia="es-ES"/>
        </w:rPr>
        <w:t>procederá a la cancelación de las órdenes permanentes de transferencia, y cese de aceptación de las transferencias entrantes periódicas y adeudos domiciliados, de acuerdo con la solicitud por el cliente con efecto a partir de la fecha indicada como fecha de ejecución del traslado.</w:t>
      </w:r>
    </w:p>
    <w:p w:rsidR="00F30B10" w:rsidRPr="00F1243D" w:rsidRDefault="00F30B10" w:rsidP="00F30B1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>La necesidad de realizar una provisión de fondos suficiente para atender el importe total de los pagos por cheques, tarjetas y otras obligaciones exigibles pendientes de cargo en la antigua cuenta</w:t>
      </w:r>
      <w:r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 así como las domiciliaciones que eventualmente se produzcan, hasta </w:t>
      </w:r>
      <w:r>
        <w:rPr>
          <w:rFonts w:ascii="Arial" w:eastAsia="Times New Roman" w:hAnsi="Arial" w:cs="Arial"/>
          <w:sz w:val="20"/>
          <w:szCs w:val="20"/>
          <w:lang w:eastAsia="es-ES"/>
        </w:rPr>
        <w:t>la fecha de ejecución del traslado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:rsidR="00F30B10" w:rsidRDefault="00F30B10" w:rsidP="00F30B1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La transferencia del saldo resultante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en su caso las </w:t>
      </w:r>
      <w:r w:rsidRPr="00F1243D">
        <w:rPr>
          <w:rFonts w:ascii="Arial" w:eastAsia="Times New Roman" w:hAnsi="Arial" w:cs="Arial"/>
          <w:sz w:val="20"/>
          <w:szCs w:val="20"/>
          <w:lang w:eastAsia="es-ES"/>
        </w:rPr>
        <w:t>instrucciones de cancelación de cuenta están condicionadas a que no exista impedimento alguno ni obligaciones exigibles pendientes de cargo en la cuenta. El cliente está obligado a devolver al proveedor transmisor todos los cheques no utilizados, libretas (para su anulación) y tarjetas bancarias. En el caso de que existan impedimentos el proveedor transmisor debería ponerse en contacto con el cliente directamente a fin de resolverlos.</w:t>
      </w:r>
    </w:p>
    <w:p w:rsidR="00F30B10" w:rsidRPr="00F1243D" w:rsidRDefault="00F30B10" w:rsidP="00F30B1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Para cualquier </w:t>
      </w:r>
      <w:r w:rsidRPr="00A1133F">
        <w:rPr>
          <w:rFonts w:ascii="Arial" w:eastAsia="Times New Roman" w:hAnsi="Arial" w:cs="Arial"/>
          <w:sz w:val="20"/>
          <w:szCs w:val="20"/>
          <w:lang w:eastAsia="es-ES"/>
        </w:rPr>
        <w:t xml:space="preserve">controversia surgida en relación con esta </w:t>
      </w:r>
      <w:r>
        <w:rPr>
          <w:rFonts w:ascii="Arial" w:eastAsia="Times New Roman" w:hAnsi="Arial" w:cs="Arial"/>
          <w:sz w:val="20"/>
          <w:szCs w:val="20"/>
          <w:lang w:eastAsia="es-ES"/>
        </w:rPr>
        <w:t>s</w:t>
      </w:r>
      <w:r w:rsidRPr="00A1133F">
        <w:rPr>
          <w:rFonts w:ascii="Arial" w:eastAsia="Times New Roman" w:hAnsi="Arial" w:cs="Arial"/>
          <w:sz w:val="20"/>
          <w:szCs w:val="20"/>
          <w:lang w:eastAsia="es-ES"/>
        </w:rPr>
        <w:t>olicitud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el cliente podrá acudir al Servicio de Atención al cliente, y en última instancia al Servicio de reclamaciones del Banco de España. </w:t>
      </w:r>
    </w:p>
    <w:p w:rsidR="002E3CC9" w:rsidRDefault="002E3C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sz w:val="20"/>
          <w:szCs w:val="20"/>
          <w:lang w:eastAsia="es-ES"/>
        </w:rPr>
        <w:t xml:space="preserve">Atentamente: </w:t>
      </w: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95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4"/>
        <w:gridCol w:w="1956"/>
        <w:gridCol w:w="3223"/>
        <w:gridCol w:w="250"/>
        <w:gridCol w:w="237"/>
      </w:tblGrid>
      <w:tr w:rsidR="00F30B10" w:rsidRPr="00F1243D" w:rsidTr="00F72F67">
        <w:trPr>
          <w:trHeight w:val="476"/>
        </w:trPr>
        <w:tc>
          <w:tcPr>
            <w:tcW w:w="9083" w:type="dxa"/>
            <w:gridSpan w:val="3"/>
            <w:tcBorders>
              <w:right w:val="nil"/>
            </w:tcBorders>
            <w:shd w:val="pct5" w:color="auto" w:fill="auto"/>
            <w:vAlign w:val="center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TITULARES </w:t>
            </w:r>
            <w:r w:rsidRPr="00F124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(Requerida autorización de todos los titulares en cuenta)</w:t>
            </w:r>
          </w:p>
        </w:tc>
        <w:tc>
          <w:tcPr>
            <w:tcW w:w="250" w:type="dxa"/>
            <w:tcBorders>
              <w:left w:val="nil"/>
              <w:right w:val="nil"/>
            </w:tcBorders>
            <w:shd w:val="pct5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37" w:type="dxa"/>
            <w:tcBorders>
              <w:left w:val="nil"/>
            </w:tcBorders>
            <w:shd w:val="pct5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F30B10" w:rsidRPr="00F1243D" w:rsidTr="00F72F67">
        <w:tblPrEx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3904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y Apellidos</w:t>
            </w:r>
          </w:p>
        </w:tc>
        <w:tc>
          <w:tcPr>
            <w:tcW w:w="1956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N.I.F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F30B10" w:rsidRPr="00F1243D" w:rsidRDefault="00F30B10" w:rsidP="00F72F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124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Firma</w:t>
            </w:r>
          </w:p>
        </w:tc>
      </w:tr>
      <w:tr w:rsidR="00F30B10" w:rsidRPr="00F1243D" w:rsidTr="00F72F67">
        <w:tblPrEx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3904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6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710" w:type="dxa"/>
            <w:gridSpan w:val="3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30B10" w:rsidRPr="00F1243D" w:rsidTr="00F72F67">
        <w:tblPrEx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3904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6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710" w:type="dxa"/>
            <w:gridSpan w:val="3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30B10" w:rsidRPr="00F1243D" w:rsidTr="002E3CC9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3904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6" w:type="dxa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710" w:type="dxa"/>
            <w:gridSpan w:val="3"/>
            <w:shd w:val="clear" w:color="auto" w:fill="auto"/>
          </w:tcPr>
          <w:p w:rsidR="00F30B10" w:rsidRPr="00F1243D" w:rsidRDefault="00F30B10" w:rsidP="00F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3C3F64" w:rsidRDefault="003C3F64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</w:pPr>
    </w:p>
    <w:p w:rsidR="003C3F64" w:rsidRDefault="003C3F64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</w:pPr>
    </w:p>
    <w:p w:rsidR="00F30B10" w:rsidRPr="00F1243D" w:rsidRDefault="00F30B10" w:rsidP="00F30B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</w:pPr>
      <w:r w:rsidRPr="00F1243D"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 xml:space="preserve">Fecha de firma de la autorización: </w:t>
      </w:r>
    </w:p>
    <w:p w:rsidR="00F30B10" w:rsidRPr="00F1243D" w:rsidRDefault="00F30B10" w:rsidP="00F30B10"/>
    <w:p w:rsidR="00F30B10" w:rsidRPr="002E3CC9" w:rsidRDefault="002E3CC9" w:rsidP="00F30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i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</w:r>
    </w:p>
    <w:p w:rsidR="002E3CC9" w:rsidRDefault="002E3CC9" w:rsidP="00F30B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</w:p>
    <w:sectPr w:rsidR="002E3CC9" w:rsidSect="002E3CC9">
      <w:headerReference w:type="even" r:id="rId11"/>
      <w:headerReference w:type="default" r:id="rId12"/>
      <w:footerReference w:type="even" r:id="rId13"/>
      <w:footerReference w:type="default" r:id="rId14"/>
      <w:pgSz w:w="11907" w:h="16840"/>
      <w:pgMar w:top="357" w:right="1276" w:bottom="539" w:left="1276" w:header="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9CB" w:rsidRDefault="005E19CB" w:rsidP="009C6622">
      <w:r>
        <w:separator/>
      </w:r>
    </w:p>
  </w:endnote>
  <w:endnote w:type="continuationSeparator" w:id="0">
    <w:p w:rsidR="005E19CB" w:rsidRDefault="005E19CB" w:rsidP="009C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B1" w:rsidRDefault="00F57802" w:rsidP="005E7DC0">
    <w:pPr>
      <w:pStyle w:val="Piedepgina"/>
    </w:pPr>
    <w:r>
      <w:rPr>
        <w:rFonts w:ascii="Franklin Gothic Book" w:hAnsi="Franklin Gothic Book"/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align>left</wp:align>
              </wp:positionH>
              <wp:positionV relativeFrom="page">
                <wp:posOffset>7056755</wp:posOffset>
              </wp:positionV>
              <wp:extent cx="6116320" cy="300355"/>
              <wp:effectExtent l="0" t="6350" r="11430" b="11430"/>
              <wp:wrapSquare wrapText="bothSides"/>
              <wp:docPr id="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6116320" cy="300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1410" dir="13804776" sx="75000" sy="75000" algn="tl" rotWithShape="0">
                                <a:srgbClr val="4F81BD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84CB1" w:rsidRPr="001B7106" w:rsidRDefault="00905CB6" w:rsidP="009F215F">
                          <w:pPr>
                            <w:rPr>
                              <w:rFonts w:ascii="Cambria" w:hAnsi="Cambria"/>
                              <w:bCs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ambria" w:hAnsi="Cambria"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="00484CB1">
                            <w:rPr>
                              <w:rFonts w:ascii="Cambria" w:hAnsi="Cambria"/>
                              <w:bCs/>
                              <w:sz w:val="14"/>
                              <w:szCs w:val="16"/>
                            </w:rPr>
                            <w:t>Registro Mercantil de Toledo 475.</w:t>
                          </w:r>
                          <w:r>
                            <w:rPr>
                              <w:rFonts w:ascii="Cambria" w:hAnsi="Cambria"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="00484CB1">
                            <w:rPr>
                              <w:rFonts w:ascii="Cambria" w:hAnsi="Cambria"/>
                              <w:bCs/>
                              <w:sz w:val="14"/>
                              <w:szCs w:val="16"/>
                            </w:rPr>
                            <w:t>Sec. Gral. Libro Sdades. F/18.H/TO-5618 Registrada en Banco de España 3081. C.I.F. F-45003993</w:t>
                          </w:r>
                        </w:p>
                      </w:txbxContent>
                    </wps:txbx>
                    <wps:bodyPr rot="0" vert="vert270" wrap="square" lIns="9144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id="Rectangle 14" o:spid="_x0000_s1030" style="position:absolute;margin-left:0;margin-top:555.65pt;width:481.6pt;height:23.65pt;rotation:-90;z-index:-251645952;visibility:visible;mso-wrap-style:square;mso-width-percent:3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3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" o:allowincell="f" strokecolor="white" strokeweight="1pt">
              <v:fill opacity="52428f"/>
              <v:shadow type="perspective" color="#4f81bd" opacity=".5" origin="-.5,-.5" offset="-41pt,-49pt" matrix=".75,,,.75"/>
              <v:textbox style="layout-flow:vertical;mso-layout-flow-alt:bottom-to-top;mso-fit-shape-to-text:t" inset="1in,7.2pt,,7.2pt">
                <w:txbxContent>
                  <w:p w:rsidR="00484CB1" w:rsidRPr="001B7106" w:rsidRDefault="00905CB6" w:rsidP="009F215F">
                    <w:pPr>
                      <w:rPr>
                        <w:rFonts w:ascii="Cambria" w:hAnsi="Cambria"/>
                        <w:bCs/>
                        <w:sz w:val="14"/>
                        <w:szCs w:val="16"/>
                      </w:rPr>
                    </w:pPr>
                    <w:r>
                      <w:rPr>
                        <w:rFonts w:ascii="Cambria" w:hAnsi="Cambria"/>
                        <w:bCs/>
                        <w:sz w:val="14"/>
                        <w:szCs w:val="16"/>
                      </w:rPr>
                      <w:t xml:space="preserve"> </w:t>
                    </w:r>
                    <w:r w:rsidR="00484CB1">
                      <w:rPr>
                        <w:rFonts w:ascii="Cambria" w:hAnsi="Cambria"/>
                        <w:bCs/>
                        <w:sz w:val="14"/>
                        <w:szCs w:val="16"/>
                      </w:rPr>
                      <w:t>Registro Mercantil de Toledo 475.</w:t>
                    </w:r>
                    <w:r>
                      <w:rPr>
                        <w:rFonts w:ascii="Cambria" w:hAnsi="Cambria"/>
                        <w:bCs/>
                        <w:sz w:val="14"/>
                        <w:szCs w:val="16"/>
                      </w:rPr>
                      <w:t xml:space="preserve"> </w:t>
                    </w:r>
                    <w:r w:rsidR="00484CB1">
                      <w:rPr>
                        <w:rFonts w:ascii="Cambria" w:hAnsi="Cambria"/>
                        <w:bCs/>
                        <w:sz w:val="14"/>
                        <w:szCs w:val="16"/>
                      </w:rPr>
                      <w:t>Sec. Gral. Libro Sdades. F/18.H/TO-5618 Registrada en Banco de España 3081. C.I.F. F-45003993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="00484CB1">
      <w:rPr>
        <w:rFonts w:ascii="Franklin Gothic Book" w:hAnsi="Franklin Gothic Book"/>
        <w:sz w:val="16"/>
        <w:szCs w:val="16"/>
      </w:rPr>
      <w:t>REG.:</w:t>
    </w:r>
    <w:r w:rsidR="00484CB1" w:rsidRPr="00BA46E3">
      <w:rPr>
        <w:rFonts w:ascii="Franklin Gothic Book" w:hAnsi="Franklin Gothic Book"/>
        <w:sz w:val="16"/>
        <w:szCs w:val="16"/>
      </w:rPr>
      <w:t xml:space="preserve"> </w:t>
    </w:r>
    <w:r w:rsidR="00484CB1">
      <w:rPr>
        <w:rFonts w:ascii="Franklin Gothic Book" w:hAnsi="Franklin Gothic Book"/>
        <w:sz w:val="16"/>
        <w:szCs w:val="16"/>
      </w:rPr>
      <w:t>R5_03_14</w:t>
    </w:r>
    <w:r w:rsidR="00484CB1">
      <w:rPr>
        <w:rFonts w:ascii="Franklin Gothic Book" w:hAnsi="Franklin Gothic Book"/>
        <w:sz w:val="16"/>
        <w:szCs w:val="16"/>
      </w:rPr>
      <w:tab/>
    </w:r>
    <w:r w:rsidR="00484CB1">
      <w:rPr>
        <w:rFonts w:ascii="Franklin Gothic Book" w:hAnsi="Franklin Gothic Book"/>
        <w:sz w:val="16"/>
        <w:szCs w:val="16"/>
      </w:rPr>
      <w:tab/>
    </w:r>
  </w:p>
  <w:p w:rsidR="00484CB1" w:rsidRDefault="00484CB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B1" w:rsidRDefault="00484CB1" w:rsidP="002E3CC9">
    <w:pPr>
      <w:pStyle w:val="Piedepgina"/>
    </w:pPr>
    <w:r>
      <w:rPr>
        <w:rFonts w:ascii="Franklin Gothic Book" w:hAnsi="Franklin Gothic Book"/>
        <w:sz w:val="16"/>
        <w:szCs w:val="16"/>
      </w:rPr>
      <w:tab/>
    </w:r>
    <w:r>
      <w:rPr>
        <w:rFonts w:ascii="Franklin Gothic Book" w:hAnsi="Franklin Gothic Book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9CB" w:rsidRDefault="005E19CB" w:rsidP="009C6622">
      <w:r>
        <w:separator/>
      </w:r>
    </w:p>
  </w:footnote>
  <w:footnote w:type="continuationSeparator" w:id="0">
    <w:p w:rsidR="005E19CB" w:rsidRDefault="005E19CB" w:rsidP="009C6622">
      <w:r>
        <w:continuationSeparator/>
      </w:r>
    </w:p>
  </w:footnote>
  <w:footnote w:id="1">
    <w:p w:rsidR="00F30B10" w:rsidRDefault="00F30B10" w:rsidP="00F30B10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</w:pPr>
      <w:r>
        <w:rPr>
          <w:rStyle w:val="Refdenotaalpie"/>
        </w:rPr>
        <w:footnoteRef/>
      </w:r>
      <w:r>
        <w:t xml:space="preserve"> </w:t>
      </w:r>
      <w:r w:rsidRPr="00F1243D">
        <w:rPr>
          <w:rFonts w:ascii="Arial" w:eastAsia="Times New Roman" w:hAnsi="Arial" w:cs="Arial"/>
          <w:iCs/>
          <w:color w:val="000000"/>
          <w:sz w:val="16"/>
          <w:szCs w:val="16"/>
          <w:lang w:eastAsia="es-ES"/>
        </w:rPr>
        <w:t>Fecha de ejecución del traslado no podrá ser anterior a la resultante de añadir 13 días hábiles desde fecha de firma del presente documento</w:t>
      </w:r>
      <w:r>
        <w:rPr>
          <w:rFonts w:ascii="Arial" w:eastAsia="Times New Roman" w:hAnsi="Arial" w:cs="Arial"/>
          <w:iCs/>
          <w:color w:val="000000"/>
          <w:sz w:val="16"/>
          <w:szCs w:val="16"/>
          <w:lang w:eastAsia="es-ES"/>
        </w:rPr>
        <w:t>.</w:t>
      </w:r>
      <w:r w:rsidRPr="00F1243D"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 xml:space="preserve">   </w:t>
      </w:r>
    </w:p>
    <w:p w:rsidR="00F30B10" w:rsidRDefault="00F30B10" w:rsidP="00F30B10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</w:pPr>
    </w:p>
    <w:p w:rsidR="00F30B10" w:rsidRPr="000E7D58" w:rsidRDefault="00F30B10" w:rsidP="00F30B10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es-ES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iCs/>
          <w:color w:val="000000"/>
          <w:sz w:val="20"/>
          <w:szCs w:val="20"/>
          <w:lang w:eastAsia="es-ES"/>
        </w:rPr>
        <w:tab/>
      </w:r>
    </w:p>
    <w:p w:rsidR="00F30B10" w:rsidRDefault="00F30B10" w:rsidP="00F30B10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B1" w:rsidRDefault="00484CB1" w:rsidP="005E7DC0">
    <w:pPr>
      <w:pStyle w:val="Encabezado"/>
      <w:ind w:left="7371"/>
      <w:rPr>
        <w:b/>
        <w:sz w:val="21"/>
      </w:rPr>
    </w:pPr>
  </w:p>
  <w:p w:rsidR="00484CB1" w:rsidRDefault="00F57802" w:rsidP="00F57802">
    <w:pPr>
      <w:pBdr>
        <w:bottom w:val="single" w:sz="4" w:space="9" w:color="auto"/>
      </w:pBdr>
      <w:tabs>
        <w:tab w:val="left" w:pos="1020"/>
      </w:tabs>
      <w:rPr>
        <w:b/>
        <w:sz w:val="21"/>
      </w:rPr>
    </w:pPr>
    <w:r w:rsidRPr="00F57802">
      <w:rPr>
        <w:b/>
        <w:noProof/>
        <w:sz w:val="21"/>
        <w:lang w:eastAsia="es-ES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56515</wp:posOffset>
          </wp:positionV>
          <wp:extent cx="1743318" cy="676369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318" cy="6763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3757930</wp:posOffset>
              </wp:positionH>
              <wp:positionV relativeFrom="paragraph">
                <wp:posOffset>103505</wp:posOffset>
              </wp:positionV>
              <wp:extent cx="2527300" cy="743585"/>
              <wp:effectExtent l="0" t="0" r="1270" b="635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7300" cy="743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4CB1" w:rsidRPr="00AC4C2B" w:rsidRDefault="00484CB1" w:rsidP="005E7DC0">
                          <w:pPr>
                            <w:rPr>
                              <w:b/>
                              <w:i/>
                              <w:color w:val="17365D"/>
                              <w:sz w:val="40"/>
                            </w:rPr>
                          </w:pPr>
                          <w:r>
                            <w:rPr>
                              <w:b/>
                              <w:i/>
                              <w:color w:val="17365D"/>
                              <w:sz w:val="40"/>
                            </w:rPr>
                            <w:t>Solicitud de Traslado de Cuentas Bancarias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295.9pt;margin-top:8.15pt;width:199pt;height:5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3V/tAIAALo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" filled="f" stroked="f">
              <v:textbox>
                <w:txbxContent>
                  <w:p w:rsidR="00484CB1" w:rsidRPr="00AC4C2B" w:rsidRDefault="00484CB1" w:rsidP="005E7DC0">
                    <w:pPr>
                      <w:rPr>
                        <w:b/>
                        <w:i/>
                        <w:color w:val="17365D"/>
                        <w:sz w:val="40"/>
                      </w:rPr>
                    </w:pPr>
                    <w:r>
                      <w:rPr>
                        <w:b/>
                        <w:i/>
                        <w:color w:val="17365D"/>
                        <w:sz w:val="40"/>
                      </w:rPr>
                      <w:t>Solicitud de Traslado de Cuentas Bancarias</w:t>
                    </w:r>
                  </w:p>
                </w:txbxContent>
              </v:textbox>
            </v:shape>
          </w:pict>
        </mc:Fallback>
      </mc:AlternateContent>
    </w:r>
    <w:r>
      <w:rPr>
        <w:b/>
        <w:sz w:val="21"/>
      </w:rPr>
      <w:tab/>
    </w:r>
  </w:p>
  <w:p w:rsidR="00484CB1" w:rsidRDefault="00484CB1" w:rsidP="005E7DC0">
    <w:pPr>
      <w:pBdr>
        <w:bottom w:val="single" w:sz="4" w:space="9" w:color="auto"/>
      </w:pBdr>
      <w:tabs>
        <w:tab w:val="left" w:pos="1701"/>
        <w:tab w:val="left" w:pos="6520"/>
      </w:tabs>
      <w:rPr>
        <w:b/>
        <w:sz w:val="21"/>
      </w:rPr>
    </w:pPr>
    <w:r>
      <w:rPr>
        <w:b/>
        <w:sz w:val="21"/>
      </w:rPr>
      <w:t xml:space="preserve"> </w:t>
    </w:r>
    <w:r>
      <w:rPr>
        <w:b/>
        <w:sz w:val="21"/>
      </w:rPr>
      <w:tab/>
    </w:r>
  </w:p>
  <w:p w:rsidR="00484CB1" w:rsidRPr="00CA2340" w:rsidRDefault="00484CB1" w:rsidP="005E7DC0">
    <w:pPr>
      <w:pBdr>
        <w:bottom w:val="single" w:sz="4" w:space="9" w:color="auto"/>
      </w:pBdr>
      <w:tabs>
        <w:tab w:val="left" w:pos="1701"/>
        <w:tab w:val="left" w:pos="6520"/>
      </w:tabs>
      <w:rPr>
        <w:sz w:val="16"/>
      </w:rPr>
    </w:pPr>
    <w:r w:rsidRPr="00CA2340">
      <w:rPr>
        <w:sz w:val="16"/>
      </w:rPr>
      <w:tab/>
      <w:t xml:space="preserve"> </w:t>
    </w:r>
  </w:p>
  <w:p w:rsidR="00484CB1" w:rsidRPr="00CA2340" w:rsidRDefault="00484CB1" w:rsidP="00F57802">
    <w:pPr>
      <w:pBdr>
        <w:bottom w:val="single" w:sz="4" w:space="9" w:color="auto"/>
      </w:pBdr>
      <w:tabs>
        <w:tab w:val="left" w:pos="2977"/>
        <w:tab w:val="left" w:pos="6520"/>
      </w:tabs>
      <w:jc w:val="both"/>
      <w:rPr>
        <w:rFonts w:ascii="Century Gothic" w:hAnsi="Century Gothic"/>
        <w:sz w:val="16"/>
        <w:szCs w:val="16"/>
      </w:rPr>
    </w:pPr>
    <w:r w:rsidRPr="00CA2340"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sz w:val="16"/>
        <w:szCs w:val="16"/>
      </w:rPr>
      <w:tab/>
      <w:t xml:space="preserve">Domicilio Social </w:t>
    </w:r>
    <w:r w:rsidRPr="00CA2340">
      <w:rPr>
        <w:rFonts w:ascii="Century Gothic" w:hAnsi="Century Gothic"/>
        <w:sz w:val="16"/>
        <w:szCs w:val="16"/>
      </w:rPr>
      <w:t>c/ Méjico, 2</w:t>
    </w:r>
    <w:r w:rsidR="00905CB6">
      <w:rPr>
        <w:rFonts w:ascii="Century Gothic" w:hAnsi="Century Gothic"/>
        <w:sz w:val="16"/>
        <w:szCs w:val="16"/>
      </w:rPr>
      <w:t xml:space="preserve"> </w:t>
    </w:r>
  </w:p>
  <w:p w:rsidR="00484CB1" w:rsidRPr="005E7DC0" w:rsidRDefault="00484CB1" w:rsidP="00F57802">
    <w:pPr>
      <w:pBdr>
        <w:bottom w:val="single" w:sz="4" w:space="9" w:color="auto"/>
      </w:pBdr>
      <w:tabs>
        <w:tab w:val="left" w:pos="2977"/>
        <w:tab w:val="left" w:pos="7371"/>
      </w:tabs>
      <w:jc w:val="both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ab/>
    </w:r>
    <w:r w:rsidRPr="00CA2340">
      <w:rPr>
        <w:rFonts w:ascii="Century Gothic" w:hAnsi="Century Gothic"/>
        <w:sz w:val="16"/>
        <w:szCs w:val="16"/>
      </w:rPr>
      <w:t xml:space="preserve">45004 </w:t>
    </w:r>
    <w:r w:rsidRPr="00CA2340">
      <w:rPr>
        <w:rFonts w:ascii="Century Gothic" w:hAnsi="Century Gothic"/>
        <w:b/>
        <w:sz w:val="16"/>
        <w:szCs w:val="16"/>
      </w:rPr>
      <w:t>TOLEDO</w:t>
    </w:r>
    <w:r w:rsidR="00905CB6">
      <w:rPr>
        <w:rFonts w:ascii="Century Gothic" w:hAnsi="Century Gothic"/>
        <w:b/>
        <w:sz w:val="16"/>
        <w:szCs w:val="16"/>
      </w:rPr>
      <w:t xml:space="preserve"> </w:t>
    </w:r>
    <w:r w:rsidRPr="00CA2340">
      <w:rPr>
        <w:rFonts w:ascii="Century Gothic" w:hAnsi="Century Gothic"/>
        <w:b/>
        <w:sz w:val="16"/>
        <w:szCs w:val="16"/>
      </w:rPr>
      <w:t>-</w:t>
    </w:r>
    <w:r w:rsidR="00905CB6">
      <w:rPr>
        <w:rFonts w:ascii="Century Gothic" w:hAnsi="Century Gothic"/>
        <w:sz w:val="16"/>
        <w:szCs w:val="16"/>
      </w:rPr>
      <w:t xml:space="preserve"> </w:t>
    </w:r>
    <w:r w:rsidRPr="00CA2340">
      <w:rPr>
        <w:rFonts w:ascii="Century Gothic" w:hAnsi="Century Gothic"/>
        <w:sz w:val="16"/>
        <w:szCs w:val="16"/>
      </w:rPr>
      <w:t xml:space="preserve">Tfno.: 925 26 96 </w:t>
    </w:r>
    <w:r>
      <w:rPr>
        <w:rFonts w:ascii="Century Gothic" w:hAnsi="Century Gothic"/>
        <w:sz w:val="16"/>
        <w:szCs w:val="16"/>
      </w:rPr>
      <w:t>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B1" w:rsidRDefault="00484CB1" w:rsidP="00DF09EF">
    <w:pPr>
      <w:pStyle w:val="Encabezado"/>
      <w:ind w:left="7371"/>
    </w:pPr>
  </w:p>
  <w:p w:rsidR="00484CB1" w:rsidRDefault="00484CB1" w:rsidP="00DF09EF">
    <w:pPr>
      <w:pStyle w:val="Encabezado"/>
      <w:ind w:left="7371"/>
      <w:rPr>
        <w:b/>
        <w:sz w:val="21"/>
      </w:rPr>
    </w:pPr>
  </w:p>
  <w:p w:rsidR="00484CB1" w:rsidRDefault="001A11B9" w:rsidP="00DF09EF">
    <w:pPr>
      <w:pBdr>
        <w:bottom w:val="single" w:sz="4" w:space="9" w:color="auto"/>
      </w:pBdr>
      <w:tabs>
        <w:tab w:val="left" w:pos="1701"/>
        <w:tab w:val="left" w:pos="6520"/>
      </w:tabs>
      <w:rPr>
        <w:b/>
        <w:sz w:val="21"/>
      </w:rPr>
    </w:pPr>
    <w:r>
      <w:rPr>
        <w:b/>
        <w:noProof/>
        <w:sz w:val="21"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3789606</wp:posOffset>
              </wp:positionH>
              <wp:positionV relativeFrom="paragraph">
                <wp:posOffset>270782</wp:posOffset>
              </wp:positionV>
              <wp:extent cx="2527300" cy="743585"/>
              <wp:effectExtent l="1905" t="2540" r="4445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7300" cy="743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4CB1" w:rsidRPr="00AC4C2B" w:rsidRDefault="00484CB1" w:rsidP="00181E04">
                          <w:pPr>
                            <w:rPr>
                              <w:b/>
                              <w:i/>
                              <w:color w:val="17365D"/>
                              <w:sz w:val="40"/>
                            </w:rPr>
                          </w:pPr>
                          <w:r>
                            <w:rPr>
                              <w:b/>
                              <w:i/>
                              <w:color w:val="17365D"/>
                              <w:sz w:val="40"/>
                            </w:rPr>
                            <w:t>Solicitud de Traslado de Cuentas Bancarias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8.4pt;margin-top:21.3pt;width:199pt;height:5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C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" filled="f" stroked="f">
              <v:textbox>
                <w:txbxContent>
                  <w:p w:rsidR="00484CB1" w:rsidRPr="00AC4C2B" w:rsidRDefault="00484CB1" w:rsidP="00181E04">
                    <w:pPr>
                      <w:rPr>
                        <w:b/>
                        <w:i/>
                        <w:color w:val="17365D"/>
                        <w:sz w:val="40"/>
                      </w:rPr>
                    </w:pPr>
                    <w:r>
                      <w:rPr>
                        <w:b/>
                        <w:i/>
                        <w:color w:val="17365D"/>
                        <w:sz w:val="40"/>
                      </w:rPr>
                      <w:t>Solicitud de Traslado de Cuentas Bancarias</w:t>
                    </w:r>
                  </w:p>
                </w:txbxContent>
              </v:textbox>
            </v:shape>
          </w:pict>
        </mc:Fallback>
      </mc:AlternateContent>
    </w:r>
    <w:r w:rsidRPr="00F57802">
      <w:rPr>
        <w:b/>
        <w:noProof/>
        <w:sz w:val="21"/>
        <w:lang w:eastAsia="es-ES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-31302</wp:posOffset>
          </wp:positionH>
          <wp:positionV relativeFrom="paragraph">
            <wp:posOffset>320069</wp:posOffset>
          </wp:positionV>
          <wp:extent cx="1743318" cy="67636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318" cy="6763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84CB1" w:rsidRPr="00CA2340" w:rsidRDefault="00484CB1" w:rsidP="00DF09EF">
    <w:pPr>
      <w:pBdr>
        <w:bottom w:val="single" w:sz="4" w:space="9" w:color="auto"/>
      </w:pBdr>
      <w:tabs>
        <w:tab w:val="left" w:pos="1701"/>
        <w:tab w:val="left" w:pos="6520"/>
      </w:tabs>
      <w:rPr>
        <w:sz w:val="16"/>
      </w:rPr>
    </w:pPr>
    <w:r>
      <w:rPr>
        <w:b/>
        <w:sz w:val="21"/>
      </w:rPr>
      <w:t xml:space="preserve"> </w:t>
    </w:r>
    <w:r>
      <w:rPr>
        <w:b/>
        <w:sz w:val="21"/>
      </w:rPr>
      <w:tab/>
    </w:r>
    <w:r w:rsidRPr="00CA2340">
      <w:rPr>
        <w:sz w:val="16"/>
      </w:rPr>
      <w:tab/>
      <w:t xml:space="preserve"> </w:t>
    </w:r>
  </w:p>
  <w:p w:rsidR="00484CB1" w:rsidRPr="00CA2340" w:rsidRDefault="00484CB1" w:rsidP="00F57802">
    <w:pPr>
      <w:pBdr>
        <w:bottom w:val="single" w:sz="4" w:space="9" w:color="auto"/>
      </w:pBdr>
      <w:tabs>
        <w:tab w:val="left" w:pos="2835"/>
        <w:tab w:val="left" w:pos="6520"/>
      </w:tabs>
      <w:jc w:val="both"/>
      <w:rPr>
        <w:rFonts w:ascii="Century Gothic" w:hAnsi="Century Gothic"/>
        <w:sz w:val="16"/>
        <w:szCs w:val="16"/>
      </w:rPr>
    </w:pPr>
    <w:r w:rsidRPr="00CA2340"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sz w:val="16"/>
        <w:szCs w:val="16"/>
      </w:rPr>
      <w:tab/>
      <w:t xml:space="preserve">Domicilio Social </w:t>
    </w:r>
    <w:r w:rsidRPr="00CA2340">
      <w:rPr>
        <w:rFonts w:ascii="Century Gothic" w:hAnsi="Century Gothic"/>
        <w:sz w:val="16"/>
        <w:szCs w:val="16"/>
      </w:rPr>
      <w:t>c/ Méjico, 2</w:t>
    </w:r>
    <w:r w:rsidR="00905CB6">
      <w:rPr>
        <w:rFonts w:ascii="Century Gothic" w:hAnsi="Century Gothic"/>
        <w:sz w:val="16"/>
        <w:szCs w:val="16"/>
      </w:rPr>
      <w:t xml:space="preserve"> </w:t>
    </w:r>
  </w:p>
  <w:p w:rsidR="00484CB1" w:rsidRPr="00C57A59" w:rsidRDefault="00484CB1" w:rsidP="00F57802">
    <w:pPr>
      <w:pBdr>
        <w:bottom w:val="single" w:sz="4" w:space="9" w:color="auto"/>
      </w:pBdr>
      <w:tabs>
        <w:tab w:val="left" w:pos="2835"/>
        <w:tab w:val="left" w:pos="7371"/>
      </w:tabs>
      <w:jc w:val="both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ab/>
    </w:r>
    <w:r w:rsidRPr="00CA2340">
      <w:rPr>
        <w:rFonts w:ascii="Century Gothic" w:hAnsi="Century Gothic"/>
        <w:sz w:val="16"/>
        <w:szCs w:val="16"/>
      </w:rPr>
      <w:t xml:space="preserve">45004 </w:t>
    </w:r>
    <w:r w:rsidRPr="00CA2340">
      <w:rPr>
        <w:rFonts w:ascii="Century Gothic" w:hAnsi="Century Gothic"/>
        <w:b/>
        <w:sz w:val="16"/>
        <w:szCs w:val="16"/>
      </w:rPr>
      <w:t>TOLEDO</w:t>
    </w:r>
    <w:r w:rsidR="00905CB6">
      <w:rPr>
        <w:rFonts w:ascii="Century Gothic" w:hAnsi="Century Gothic"/>
        <w:b/>
        <w:sz w:val="16"/>
        <w:szCs w:val="16"/>
      </w:rPr>
      <w:t xml:space="preserve"> </w:t>
    </w:r>
    <w:r w:rsidRPr="00CA2340">
      <w:rPr>
        <w:rFonts w:ascii="Century Gothic" w:hAnsi="Century Gothic"/>
        <w:b/>
        <w:sz w:val="16"/>
        <w:szCs w:val="16"/>
      </w:rPr>
      <w:t>-</w:t>
    </w:r>
    <w:r w:rsidR="00905CB6">
      <w:rPr>
        <w:rFonts w:ascii="Century Gothic" w:hAnsi="Century Gothic"/>
        <w:sz w:val="16"/>
        <w:szCs w:val="16"/>
      </w:rPr>
      <w:t xml:space="preserve"> </w:t>
    </w:r>
    <w:r w:rsidRPr="00CA2340">
      <w:rPr>
        <w:rFonts w:ascii="Century Gothic" w:hAnsi="Century Gothic"/>
        <w:sz w:val="16"/>
        <w:szCs w:val="16"/>
      </w:rPr>
      <w:t xml:space="preserve">Tfno.: 925 26 96 </w:t>
    </w:r>
    <w:r>
      <w:rPr>
        <w:rFonts w:ascii="Century Gothic" w:hAnsi="Century Gothic"/>
        <w:sz w:val="16"/>
        <w:szCs w:val="16"/>
      </w:rPr>
      <w:t>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B6457"/>
    <w:multiLevelType w:val="hybridMultilevel"/>
    <w:tmpl w:val="70E4657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32D5F"/>
    <w:multiLevelType w:val="hybridMultilevel"/>
    <w:tmpl w:val="3358420A"/>
    <w:lvl w:ilvl="0" w:tplc="691E24E6">
      <w:start w:val="1"/>
      <w:numFmt w:val="bullet"/>
      <w:lvlText w:val=""/>
      <w:lvlJc w:val="left"/>
      <w:pPr>
        <w:ind w:left="189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1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3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58" w:hanging="360"/>
      </w:pPr>
      <w:rPr>
        <w:rFonts w:ascii="Wingdings" w:hAnsi="Wingdings" w:hint="default"/>
      </w:rPr>
    </w:lvl>
  </w:abstractNum>
  <w:abstractNum w:abstractNumId="2" w15:restartNumberingAfterBreak="0">
    <w:nsid w:val="6D9A74F1"/>
    <w:multiLevelType w:val="hybridMultilevel"/>
    <w:tmpl w:val="04A48A76"/>
    <w:lvl w:ilvl="0" w:tplc="2A9AE4AA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F0BB6"/>
    <w:multiLevelType w:val="hybridMultilevel"/>
    <w:tmpl w:val="9F040AFC"/>
    <w:lvl w:ilvl="0" w:tplc="11AE850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ED"/>
    <w:rsid w:val="00014FF2"/>
    <w:rsid w:val="000213FC"/>
    <w:rsid w:val="00051944"/>
    <w:rsid w:val="00062C7E"/>
    <w:rsid w:val="000803E7"/>
    <w:rsid w:val="00093F03"/>
    <w:rsid w:val="000977B1"/>
    <w:rsid w:val="000B1E4A"/>
    <w:rsid w:val="000B251E"/>
    <w:rsid w:val="000C7F6B"/>
    <w:rsid w:val="000D6D5D"/>
    <w:rsid w:val="000E07CF"/>
    <w:rsid w:val="000E48DD"/>
    <w:rsid w:val="000E5605"/>
    <w:rsid w:val="000F2784"/>
    <w:rsid w:val="0011357F"/>
    <w:rsid w:val="001552D6"/>
    <w:rsid w:val="00160584"/>
    <w:rsid w:val="001751FB"/>
    <w:rsid w:val="00181E04"/>
    <w:rsid w:val="001A11B9"/>
    <w:rsid w:val="001E2F8B"/>
    <w:rsid w:val="001E55B4"/>
    <w:rsid w:val="001F353B"/>
    <w:rsid w:val="001F45B6"/>
    <w:rsid w:val="001F510B"/>
    <w:rsid w:val="002270F9"/>
    <w:rsid w:val="00231A63"/>
    <w:rsid w:val="00252FAA"/>
    <w:rsid w:val="00267934"/>
    <w:rsid w:val="00273EE7"/>
    <w:rsid w:val="00292DA9"/>
    <w:rsid w:val="00296B32"/>
    <w:rsid w:val="002A0CD8"/>
    <w:rsid w:val="002A3E6D"/>
    <w:rsid w:val="002C03B7"/>
    <w:rsid w:val="002D304E"/>
    <w:rsid w:val="002E3CC9"/>
    <w:rsid w:val="00306F98"/>
    <w:rsid w:val="00327CA7"/>
    <w:rsid w:val="00331A1F"/>
    <w:rsid w:val="0037281A"/>
    <w:rsid w:val="00390657"/>
    <w:rsid w:val="003B1861"/>
    <w:rsid w:val="003C0FD3"/>
    <w:rsid w:val="003C3F64"/>
    <w:rsid w:val="003D70CB"/>
    <w:rsid w:val="003E661F"/>
    <w:rsid w:val="004016F0"/>
    <w:rsid w:val="0042268D"/>
    <w:rsid w:val="00441579"/>
    <w:rsid w:val="004439CF"/>
    <w:rsid w:val="004468B2"/>
    <w:rsid w:val="0047213C"/>
    <w:rsid w:val="00484CB1"/>
    <w:rsid w:val="004C2DDB"/>
    <w:rsid w:val="004C52B4"/>
    <w:rsid w:val="004D1BE6"/>
    <w:rsid w:val="004D2682"/>
    <w:rsid w:val="004D4A60"/>
    <w:rsid w:val="004E60B1"/>
    <w:rsid w:val="004E773F"/>
    <w:rsid w:val="0051081D"/>
    <w:rsid w:val="00516B93"/>
    <w:rsid w:val="00535523"/>
    <w:rsid w:val="00562A07"/>
    <w:rsid w:val="005779EC"/>
    <w:rsid w:val="00577CD5"/>
    <w:rsid w:val="0058304F"/>
    <w:rsid w:val="00584FF2"/>
    <w:rsid w:val="0058541A"/>
    <w:rsid w:val="005B4631"/>
    <w:rsid w:val="005C300B"/>
    <w:rsid w:val="005D56AE"/>
    <w:rsid w:val="005D5A44"/>
    <w:rsid w:val="005E19CB"/>
    <w:rsid w:val="005E5663"/>
    <w:rsid w:val="005E7CEA"/>
    <w:rsid w:val="005E7DC0"/>
    <w:rsid w:val="005F5EDC"/>
    <w:rsid w:val="005F6A45"/>
    <w:rsid w:val="00612DCE"/>
    <w:rsid w:val="00612EB0"/>
    <w:rsid w:val="006212B9"/>
    <w:rsid w:val="00624D9D"/>
    <w:rsid w:val="00627B41"/>
    <w:rsid w:val="00635ED9"/>
    <w:rsid w:val="00645275"/>
    <w:rsid w:val="00647C7D"/>
    <w:rsid w:val="00650AB5"/>
    <w:rsid w:val="00651BC0"/>
    <w:rsid w:val="006573B2"/>
    <w:rsid w:val="00666CC3"/>
    <w:rsid w:val="006978FD"/>
    <w:rsid w:val="006D05E5"/>
    <w:rsid w:val="006E55A7"/>
    <w:rsid w:val="007032CD"/>
    <w:rsid w:val="00751A0B"/>
    <w:rsid w:val="00771EFD"/>
    <w:rsid w:val="00772087"/>
    <w:rsid w:val="007720DE"/>
    <w:rsid w:val="00776895"/>
    <w:rsid w:val="00782B18"/>
    <w:rsid w:val="00794CB7"/>
    <w:rsid w:val="007A72C7"/>
    <w:rsid w:val="007E17B7"/>
    <w:rsid w:val="008057E4"/>
    <w:rsid w:val="008071F2"/>
    <w:rsid w:val="00813802"/>
    <w:rsid w:val="00820C3A"/>
    <w:rsid w:val="0082111A"/>
    <w:rsid w:val="008307D7"/>
    <w:rsid w:val="00850F3B"/>
    <w:rsid w:val="00861C09"/>
    <w:rsid w:val="0086568C"/>
    <w:rsid w:val="00876346"/>
    <w:rsid w:val="008A06E1"/>
    <w:rsid w:val="008B1364"/>
    <w:rsid w:val="008B7BB8"/>
    <w:rsid w:val="008C0B6A"/>
    <w:rsid w:val="008D5529"/>
    <w:rsid w:val="008F228F"/>
    <w:rsid w:val="00905CB6"/>
    <w:rsid w:val="00933765"/>
    <w:rsid w:val="00941D83"/>
    <w:rsid w:val="00951749"/>
    <w:rsid w:val="009670C3"/>
    <w:rsid w:val="009673D2"/>
    <w:rsid w:val="0098613E"/>
    <w:rsid w:val="009A1A77"/>
    <w:rsid w:val="009B672C"/>
    <w:rsid w:val="009C6622"/>
    <w:rsid w:val="009D21BA"/>
    <w:rsid w:val="009D7E1C"/>
    <w:rsid w:val="009E5140"/>
    <w:rsid w:val="009E58E3"/>
    <w:rsid w:val="009F215F"/>
    <w:rsid w:val="009F68C8"/>
    <w:rsid w:val="00A044E3"/>
    <w:rsid w:val="00A13B74"/>
    <w:rsid w:val="00A254D0"/>
    <w:rsid w:val="00A7234E"/>
    <w:rsid w:val="00A7470D"/>
    <w:rsid w:val="00A75A89"/>
    <w:rsid w:val="00A9205A"/>
    <w:rsid w:val="00A9396D"/>
    <w:rsid w:val="00AB44CA"/>
    <w:rsid w:val="00AC4C2B"/>
    <w:rsid w:val="00AC4ED9"/>
    <w:rsid w:val="00B03EE5"/>
    <w:rsid w:val="00B44774"/>
    <w:rsid w:val="00B529B3"/>
    <w:rsid w:val="00B8652E"/>
    <w:rsid w:val="00BA46E3"/>
    <w:rsid w:val="00BA5D76"/>
    <w:rsid w:val="00BD7B58"/>
    <w:rsid w:val="00BF07B9"/>
    <w:rsid w:val="00BF3CA3"/>
    <w:rsid w:val="00C03F14"/>
    <w:rsid w:val="00C16E3B"/>
    <w:rsid w:val="00C21187"/>
    <w:rsid w:val="00C3681A"/>
    <w:rsid w:val="00C377BC"/>
    <w:rsid w:val="00C455B4"/>
    <w:rsid w:val="00C53115"/>
    <w:rsid w:val="00C53A6D"/>
    <w:rsid w:val="00C57A59"/>
    <w:rsid w:val="00C7093A"/>
    <w:rsid w:val="00C7292E"/>
    <w:rsid w:val="00C95652"/>
    <w:rsid w:val="00C967DF"/>
    <w:rsid w:val="00CA2340"/>
    <w:rsid w:val="00CA428E"/>
    <w:rsid w:val="00CB00D1"/>
    <w:rsid w:val="00CC6F69"/>
    <w:rsid w:val="00CE3F4F"/>
    <w:rsid w:val="00CF01E5"/>
    <w:rsid w:val="00CF3EE7"/>
    <w:rsid w:val="00CF6B72"/>
    <w:rsid w:val="00D053E1"/>
    <w:rsid w:val="00D17A41"/>
    <w:rsid w:val="00D36BED"/>
    <w:rsid w:val="00D36EF7"/>
    <w:rsid w:val="00D37384"/>
    <w:rsid w:val="00D43FF0"/>
    <w:rsid w:val="00D53EB0"/>
    <w:rsid w:val="00D54F08"/>
    <w:rsid w:val="00D666BD"/>
    <w:rsid w:val="00D873FC"/>
    <w:rsid w:val="00D91DFB"/>
    <w:rsid w:val="00D96CF5"/>
    <w:rsid w:val="00DA70FD"/>
    <w:rsid w:val="00DB7E97"/>
    <w:rsid w:val="00DC121A"/>
    <w:rsid w:val="00DD46B4"/>
    <w:rsid w:val="00DD6677"/>
    <w:rsid w:val="00DF09EF"/>
    <w:rsid w:val="00E0750B"/>
    <w:rsid w:val="00E134DF"/>
    <w:rsid w:val="00E31BFA"/>
    <w:rsid w:val="00E42AA3"/>
    <w:rsid w:val="00E839E5"/>
    <w:rsid w:val="00EB065C"/>
    <w:rsid w:val="00EB205B"/>
    <w:rsid w:val="00EC7AB4"/>
    <w:rsid w:val="00F067E5"/>
    <w:rsid w:val="00F26C61"/>
    <w:rsid w:val="00F30B10"/>
    <w:rsid w:val="00F57802"/>
    <w:rsid w:val="00F632DE"/>
    <w:rsid w:val="00F676CB"/>
    <w:rsid w:val="00F8231B"/>
    <w:rsid w:val="00F826E6"/>
    <w:rsid w:val="00F84568"/>
    <w:rsid w:val="00F87BEB"/>
    <w:rsid w:val="00FA4014"/>
    <w:rsid w:val="00FB115A"/>
    <w:rsid w:val="00FB3676"/>
    <w:rsid w:val="00FC712A"/>
    <w:rsid w:val="00FD2DD7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7DCFEF-B627-4F40-94ED-2842B0BC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8A06E1"/>
    <w:pPr>
      <w:keepNext/>
      <w:pBdr>
        <w:bottom w:val="single" w:sz="4" w:space="1" w:color="auto"/>
      </w:pBdr>
      <w:ind w:left="708" w:firstLine="708"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8A06E1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8A06E1"/>
    <w:pPr>
      <w:keepNext/>
      <w:ind w:left="851" w:right="425"/>
      <w:jc w:val="right"/>
      <w:outlineLvl w:val="2"/>
    </w:pPr>
    <w:rPr>
      <w:sz w:val="26"/>
    </w:rPr>
  </w:style>
  <w:style w:type="paragraph" w:styleId="Ttulo4">
    <w:name w:val="heading 4"/>
    <w:basedOn w:val="Normal"/>
    <w:next w:val="Normal"/>
    <w:qFormat/>
    <w:rsid w:val="008A06E1"/>
    <w:pPr>
      <w:keepNext/>
      <w:tabs>
        <w:tab w:val="left" w:pos="993"/>
      </w:tabs>
      <w:outlineLvl w:val="3"/>
    </w:pPr>
    <w:rPr>
      <w:snapToGrid w:val="0"/>
      <w:sz w:val="24"/>
    </w:rPr>
  </w:style>
  <w:style w:type="paragraph" w:styleId="Ttulo5">
    <w:name w:val="heading 5"/>
    <w:basedOn w:val="Normal"/>
    <w:next w:val="Normal"/>
    <w:qFormat/>
    <w:rsid w:val="008A06E1"/>
    <w:pPr>
      <w:keepNext/>
      <w:ind w:left="1559" w:right="425" w:firstLine="565"/>
      <w:jc w:val="both"/>
      <w:outlineLvl w:val="4"/>
    </w:pPr>
    <w:rPr>
      <w:b/>
      <w:sz w:val="26"/>
    </w:rPr>
  </w:style>
  <w:style w:type="paragraph" w:styleId="Ttulo6">
    <w:name w:val="heading 6"/>
    <w:basedOn w:val="Normal"/>
    <w:next w:val="Normal"/>
    <w:qFormat/>
    <w:rsid w:val="008A06E1"/>
    <w:pPr>
      <w:keepNext/>
      <w:ind w:left="851" w:right="425" w:hanging="426"/>
      <w:jc w:val="both"/>
      <w:outlineLvl w:val="5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semiHidden/>
    <w:rsid w:val="008A06E1"/>
    <w:pPr>
      <w:ind w:left="851" w:right="425"/>
      <w:jc w:val="both"/>
    </w:pPr>
    <w:rPr>
      <w:sz w:val="28"/>
    </w:rPr>
  </w:style>
  <w:style w:type="paragraph" w:styleId="Encabezado">
    <w:name w:val="header"/>
    <w:basedOn w:val="Normal"/>
    <w:link w:val="EncabezadoCar"/>
    <w:uiPriority w:val="99"/>
    <w:unhideWhenUsed/>
    <w:rsid w:val="009C66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6622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C66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622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6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622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2A0C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CA428E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D21BA"/>
    <w:rPr>
      <w:color w:val="808080"/>
    </w:rPr>
  </w:style>
  <w:style w:type="paragraph" w:customStyle="1" w:styleId="Default">
    <w:name w:val="Default"/>
    <w:rsid w:val="00FF7B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30B1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30B10"/>
    <w:rPr>
      <w:rFonts w:ascii="Calibri" w:eastAsia="Calibri" w:hAnsi="Calibri"/>
      <w:lang w:eastAsia="en-US"/>
    </w:rPr>
  </w:style>
  <w:style w:type="character" w:styleId="Refdenotaalpie">
    <w:name w:val="footnote reference"/>
    <w:uiPriority w:val="99"/>
    <w:semiHidden/>
    <w:unhideWhenUsed/>
    <w:rsid w:val="00F30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obiwan/documentacion/R5_03_14/Forms/R5_03_14_v2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Centro xmlns="4a5c75bc-1ac4-4ddb-a742-f63e3ffb7531" xsi:nil="true"/>
    <WorkBox_r5_03_14 xmlns="ea50efb3-1eb4-43ab-be11-25e60e6f68c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6BEC423BAA5546BDA882BD8B92DE29" ma:contentTypeVersion="6" ma:contentTypeDescription="Crear nuevo documento." ma:contentTypeScope="" ma:versionID="a2c4262680988dc1374dfe05d5687b05">
  <xsd:schema xmlns:xsd="http://www.w3.org/2001/XMLSchema" xmlns:p="http://schemas.microsoft.com/office/2006/metadata/properties" xmlns:ns2="4a5c75bc-1ac4-4ddb-a742-f63e3ffb7531" xmlns:ns3="ea50efb3-1eb4-43ab-be11-25e60e6f68c9" targetNamespace="http://schemas.microsoft.com/office/2006/metadata/properties" ma:root="true" ma:fieldsID="493f84703d0a04f51bbe39b072266aa9" ns2:_="" ns3:_="">
    <xsd:import namespace="4a5c75bc-1ac4-4ddb-a742-f63e3ffb7531"/>
    <xsd:import namespace="ea50efb3-1eb4-43ab-be11-25e60e6f68c9"/>
    <xsd:element name="properties">
      <xsd:complexType>
        <xsd:sequence>
          <xsd:element name="documentManagement">
            <xsd:complexType>
              <xsd:all>
                <xsd:element ref="ns2:Centro" minOccurs="0"/>
                <xsd:element ref="ns3:WorkBox_r5_03_14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a5c75bc-1ac4-4ddb-a742-f63e3ffb7531" elementFormDefault="qualified">
    <xsd:import namespace="http://schemas.microsoft.com/office/2006/documentManagement/types"/>
    <xsd:element name="Centro" ma:index="8" nillable="true" ma:displayName="Centro Origen" ma:default="" ma:internalName="Centro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ea50efb3-1eb4-43ab-be11-25e60e6f68c9" elementFormDefault="qualified">
    <xsd:import namespace="http://schemas.microsoft.com/office/2006/documentManagement/types"/>
    <xsd:element name="WorkBox_r5_03_14" ma:index="10" nillable="true" ma:displayName="R5_03_14 - Estado" ma:internalName="WorkBox_r5_03_14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Codig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F0B6-EB2A-4EAE-A2F1-819125C6DB7E}">
  <ds:schemaRefs>
    <ds:schemaRef ds:uri="http://schemas.microsoft.com/office/2006/metadata/properties"/>
    <ds:schemaRef ds:uri="4a5c75bc-1ac4-4ddb-a742-f63e3ffb7531"/>
    <ds:schemaRef ds:uri="ea50efb3-1eb4-43ab-be11-25e60e6f68c9"/>
  </ds:schemaRefs>
</ds:datastoreItem>
</file>

<file path=customXml/itemProps2.xml><?xml version="1.0" encoding="utf-8"?>
<ds:datastoreItem xmlns:ds="http://schemas.openxmlformats.org/officeDocument/2006/customXml" ds:itemID="{AC5CC75D-B51D-4082-A92B-0507BABA9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c75bc-1ac4-4ddb-a742-f63e3ffb7531"/>
    <ds:schemaRef ds:uri="ea50efb3-1eb4-43ab-be11-25e60e6f68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A78417A-501F-40B9-870C-24201E4F53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A04A5-6000-4E98-A891-9BBF0879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R5_03_14_v2.dotm</Template>
  <TotalTime>1</TotalTime>
  <Pages>3</Pages>
  <Words>747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 </vt:lpstr>
    </vt:vector>
  </TitlesOfParts>
  <Company>Caja Rural de Toledo</Company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 </dc:title>
  <dc:subject/>
  <dc:creator>Beatriz Galiano Esteban</dc:creator>
  <cp:keywords/>
  <cp:lastModifiedBy>Ana Isabel Gomez Sanz</cp:lastModifiedBy>
  <cp:revision>2</cp:revision>
  <cp:lastPrinted>2009-04-16T08:35:00Z</cp:lastPrinted>
  <dcterms:created xsi:type="dcterms:W3CDTF">2019-03-22T13:14:00Z</dcterms:created>
  <dcterms:modified xsi:type="dcterms:W3CDTF">2019-03-22T13:14:00Z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0x010100D86BEC423BAA5546BDA882BD8B92DE29</vt:lpwstr>
  </property>
</Properties>
</file>